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10FDF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4"/>
          <w:szCs w:val="34"/>
          <w:lang w:eastAsia="ru-RU"/>
        </w:rPr>
      </w:pPr>
      <w:r w:rsidRPr="00D24184">
        <w:rPr>
          <w:rFonts w:ascii="Arial" w:eastAsia="Times New Roman" w:hAnsi="Arial" w:cs="Arial"/>
          <w:b/>
          <w:bCs/>
          <w:color w:val="2D2D2D"/>
          <w:spacing w:val="2"/>
          <w:kern w:val="36"/>
          <w:sz w:val="34"/>
          <w:szCs w:val="34"/>
          <w:lang w:eastAsia="ru-RU"/>
        </w:rPr>
        <w:t>ГОСТ Р 51511-2001 Печати с воспроизведением Государственного герба Российской Федерации. Форма, размеры и технические требования (с Изменениями N 1-4)</w:t>
      </w:r>
    </w:p>
    <w:p w14:paraId="048AB1A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ГОСТ Р 51511-2001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Группа Т60</w:t>
      </w:r>
    </w:p>
    <w:p w14:paraId="57CD629A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ГОСУДАРСТВЕННЫЙ СТАНДАРТ РОССИЙСКОЙ ФЕДЕРАЦИИ</w:t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ПЕЧАТИ С ВОСПРОИЗВЕДЕНИЕМ ГОСУДАРСТВЕННОГО ГЕРБА РОССИЙСКОЙ ФЕДЕРАЦИИ</w:t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  <w:t>Форма, размеры и технические требования</w:t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br/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Seals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with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State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Emblem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of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the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Russian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Federation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.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Shape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,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sizes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and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technical</w:t>
      </w:r>
      <w:proofErr w:type="spellEnd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 xml:space="preserve"> </w:t>
      </w:r>
      <w:proofErr w:type="spellStart"/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requirements</w:t>
      </w:r>
      <w:proofErr w:type="spellEnd"/>
    </w:p>
    <w:p w14:paraId="7D4C841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ОКС 03.160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ОКСТУ 0006</w:t>
      </w:r>
    </w:p>
    <w:p w14:paraId="7B752206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Дата введения 2004-01-01</w:t>
      </w:r>
    </w:p>
    <w:p w14:paraId="57A74A1F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14:paraId="47D37089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Предисловие</w:t>
      </w:r>
    </w:p>
    <w:p w14:paraId="1591197B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1 РАЗРАБОТАН Всероссийским научно-исследовательским институтом полиграфии (ОАО ИНПОЛ), Министерством Российской Федерации по делам печати, телерадиовещания и средств массовых коммуникаций (МПТР России) </w:t>
      </w:r>
    </w:p>
    <w:p w14:paraId="7A8B31C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(Поправка. ИУС N 8-2004).</w:t>
      </w:r>
    </w:p>
    <w:p w14:paraId="4900FAE1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ВНЕСЕН Научно-техническим управлением Госстандарта России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45A55916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 ПРИНЯТ И ВВЕДЕН В ДЕЙСТВИЕ Постановлением Госстандарта России от 25 декабря 2001 г. N 573-ст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7357888A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 ВВЕДЕН ВПЕРВЫЕ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01E1763" w14:textId="5613F364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 ИЗДАНИЕ (март 2004 г.) с Изменениями </w:t>
      </w:r>
      <w:hyperlink r:id="rId4" w:history="1">
        <w:r w:rsidRPr="00D24184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N 1</w:t>
        </w:r>
      </w:hyperlink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5" w:history="1">
        <w:r w:rsidRPr="00D24184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2</w:t>
        </w:r>
      </w:hyperlink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6" w:history="1">
        <w:r w:rsidRPr="00D24184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3</w:t>
        </w:r>
      </w:hyperlink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 </w:t>
      </w:r>
      <w:hyperlink r:id="rId7" w:history="1">
        <w:r w:rsidRPr="00D24184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4</w:t>
        </w:r>
      </w:hyperlink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утвержденными в декабре 2002 г., ноябре 2003 г., январе 2004 г., марте 2004 г. (ИУС 5-2003, 1-2004, 3-2004, 5-2004)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Внесены: поправка, опубликованная в ИУС N 8, 2002 год; поправка, опубликованная в ИУС N 8, 2004 год.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Поправка внесена изготовителем базы данных.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36210878" w14:textId="77777777" w:rsid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   </w:t>
      </w:r>
    </w:p>
    <w:p w14:paraId="651C2D9B" w14:textId="77777777" w:rsid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</w:p>
    <w:p w14:paraId="1D73F12E" w14:textId="050E7505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1 Область применения</w:t>
      </w:r>
    </w:p>
    <w:p w14:paraId="03F83EBE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Настоящий стандарт устанавливает форму, размеры и технические требования к печатям с воспроизведением Государственного герба Российской Федерации.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58BB665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2 Определения</w:t>
      </w:r>
    </w:p>
    <w:p w14:paraId="3BE1237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настоящем стандарте применяют следующие термины с соответствующими определениями: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4719B5B0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2.1 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печать: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Устройство, содержащее клише печати для нанесения оттисков на бумагу.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405C02A5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2.2 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оттиск: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Изображение клише печати на бумаге.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4DE486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2.3 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клише печати: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Элемент печати, содержащий зеркальное отображение оттиска печати.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7E8BCCA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2.4 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мастичная печать: 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Печать, обеспечивающая нанесение оттиска штемпельной краской.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4367EC7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2.5 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печать с воспроизведением Государственного герба Российской Федерации: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Печать, имеющая в центре клише печати зеркальное отображение Государственного герба Российской Федерации.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49AA71FB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2.6 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штемпельная краска: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Специальное красящее вещество, предназначенное для нанесения оттисков на бумагу с помощью клише печати.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AE39449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2.7 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штемпельная подушка: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Материал, несущий в своем объеме штемпельную краску, которая переносится на печатающие элементы клише печати при его контакте со штемпельной подушкой.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77BC6FC9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2.8 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печатающий элемент: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Участок клише печати, воспринимающий штемпельную краску и передающий ее на бумагу.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31965DD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2.9 </w:t>
      </w: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пробельный элемент: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Участок клише печати, не воспринимающий штемпельную краску и не передающий ее на бумагу.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0657BDE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3 Технические требования к печатям с воспроизведением Государственного герба Российской Федерации</w:t>
      </w:r>
    </w:p>
    <w:p w14:paraId="604DD068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3.1 Клише печати с воспроизведением Государственного герба Российской Федерации изготавливают круглой формы (рисунок 1).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441210A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</w:pPr>
      <w:r w:rsidRPr="00D24184">
        <w:rPr>
          <w:rFonts w:ascii="Arial" w:eastAsia="Times New Roman" w:hAnsi="Arial" w:cs="Arial"/>
          <w:color w:val="4C4C4C"/>
          <w:spacing w:val="2"/>
          <w:sz w:val="29"/>
          <w:szCs w:val="29"/>
          <w:lang w:eastAsia="ru-RU"/>
        </w:rPr>
        <w:t>Рисунок 1 - Оттиск печати с воспроизведением Государственного герба Российской Федерации</w:t>
      </w:r>
    </w:p>
    <w:p w14:paraId="719D4EC0" w14:textId="43F2ED36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w:drawing>
          <wp:inline distT="0" distB="0" distL="0" distR="0" wp14:anchorId="61DB509D" wp14:editId="1794D66E">
            <wp:extent cx="3286125" cy="3286125"/>
            <wp:effectExtent l="0" t="0" r="9525" b="9525"/>
            <wp:docPr id="10" name="Рисунок 10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31EF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Рисунок 1 - Оттиск печати с воспроизведением Государственного герба Российской Федерации</w:t>
      </w:r>
    </w:p>
    <w:p w14:paraId="36272C37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14:paraId="17D80EF4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(Измененная редакция, Изм. N 1).</w:t>
      </w:r>
    </w:p>
    <w:p w14:paraId="56C2595E" w14:textId="32D60276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3.2 Минимальный диаметр клише печати с воспроизведением Государственного герба Российской Федерации - 40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5B06FE7" wp14:editId="11638AF1">
                <wp:extent cx="161925" cy="219075"/>
                <wp:effectExtent l="0" t="0" r="0" b="0"/>
                <wp:docPr id="9" name="Прямоугольник 9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0458EB" id="Прямоугольник 9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12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мм, максимальный диаметр - 50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4CC1B4BA" wp14:editId="3A80F361">
                <wp:extent cx="152400" cy="219075"/>
                <wp:effectExtent l="0" t="0" r="0" b="0"/>
                <wp:docPr id="8" name="Прямоугольник 8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091F6E" id="Прямоугольник 8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12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мм. По внешнему кольцу клише печати ограничивается ободом толщиной 1,3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E3F2C2C" wp14:editId="6057AB89">
                <wp:extent cx="238125" cy="219075"/>
                <wp:effectExtent l="0" t="0" r="0" b="0"/>
                <wp:docPr id="7" name="Прямоугольник 7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D63091" id="Прямоугольник 7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18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 мм, на котором располагается микротекст в негативном начертании (белый текст на черном фоне). Микротекст состоит из повторяющейся записи, включающей слово сертификат с указанием его номера, а также другой информации, определяемой 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изготовителем печати.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На рисунке для примера приведена повторяющаяся запись: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78EB43D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*сертификат N ХХХХХ*2003.01*,</w:t>
      </w:r>
    </w:p>
    <w:p w14:paraId="74975185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где 2003.01 - год и месяц изготовления печати.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Сертификат должен подтверждать наличие у изготовителя печати технических и технологических возможностей для изготовления указанного вида продукции на должном качественном уровне.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(Измененная редакция, Изм. N 1, 2).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C1F4C3B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3.3 В центре клише печати располагается зеркальное изображение Государственного герба Российской Федерации.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7BC6973" w14:textId="16E29379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3.3.1 Изображение Государственного герба Российской Федерации для изготовления печатей с воспроизведением Государственного герба Российской Федерации представляется в цифровом закодированном виде и используется полиграфическими и штемпельно-граверными предприятиями, аккредитованными на возможность изготовления печатей с воспроизведением Государственного герба Российской Федерации.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 воспроизведении Государственного герба Российской Федерации допускаются его изменения только в части линейного масштаба. Минимальный размер изображения Государственного герба Российской Федерации должен вписываться в окружность диаметром 14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188E5D58" wp14:editId="3B21B326">
                <wp:extent cx="161925" cy="219075"/>
                <wp:effectExtent l="0" t="0" r="0" b="0"/>
                <wp:docPr id="6" name="Прямоугольник 6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835FF8" id="Прямоугольник 6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12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226178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3.3.2 Криптозащита файла изображения, применяемая при использовании цифрового изображения Государственного герба Российской Федерации, а также используемое программное обеспечение при макетировании и формировании клише печати должны исключать возможность извлечения цифрового изображения Государственного герба Российской Федерации.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A624D98" w14:textId="52E6C135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3.4 Вокруг Государственного герба Российской Федерации на расстоянии 1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289FA5C7" wp14:editId="06DFCDCC">
                <wp:extent cx="257175" cy="238125"/>
                <wp:effectExtent l="0" t="0" r="0" b="0"/>
                <wp:docPr id="5" name="Прямоугольник 5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E2D825" id="Прямоугольник 5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20.25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 располагается по окружности микротекст в позитивном начертании (черный текст на белом фоне). Микротекст включает информацию о заказчике печати с содержанием идентификационного налогового номера (ИНН ХХХХХХХХХХ), а также, по его усмотрению, код по Общероссийскому классификатору предприятий и организаций (ОКПО ХХХХХХХХ) и т.п. На рисунке 1 для примера показан повторяющийся и ограниченный символами * идентификационный налоговый номер заказчика печати.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(Измененная редакция, Изм. N 1).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847A419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3.5 Между микротекстами с позитивным и негативным начертаниями по часовой стрелке и симметрично относительно вертикальной оси клише печати располагаются концентрические строки информационного поля, содержащие полное наименование юридического лица в именительном падеже, в скобках - его краткое наименование (если таковое имеется), и основной государственный регистрационный номер (ОГРН ХХХХХХХХХХХХХ) заказчика печати согласно записи в Едином государственном реестре юридических лиц. Наименование юридического лица должно соответствовать наименованию, закрепленному в учредительных документах. Сокращенное наименование приводится в тех случаях, когда оно закреплено в учредительных документах, и помещается в круглых скобках после полного наименования. На рисунке 1 для примера приведено наименование Государственного комитета Российской Федерации по стандартизации и метрологии (Госстандарт России) как федерального органа исполнительной власти и его сокращенное наименование, а также ограниченный символами * основной государственный регистрационный номер заказчика (ОГРН ХХХХХХХХХХХХХ). </w:t>
      </w:r>
    </w:p>
    <w:p w14:paraId="4F6F31CA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(Поправка. ИУС N 8-2002).</w:t>
      </w:r>
    </w:p>
    <w:p w14:paraId="77D602FF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 наличии у юридического лица вышестоящей организации приводится ее краткое наименование, а при его отсутствии - полное наименование, которое располагается перед полным наименованием юридического лица. При этом в наименовании юридического лица допускается не повторять наименование вышестоящей организации.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На личной печати нотариуса с изображением Государственного герба Российской Федерации в концентрических строках информационного поля указываются фамилия, инициалы, должность 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нотариуса и место его нахождения или наименование государственной нотариальной конторы.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83DF110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нижней части информационного поля против часовой стрелки симметрично относительно вертикальной оси клише печати размещается следующая вспомогательная информация о печати с воспроизведением Государственного герба Российской Федерации: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номер печати (если печать с воспроизведением Государственного герба Российской Федерации для данного юридического лица изготовлена не в единственном экземпляре), обозначаемый арабскими цифрами, начиная с цифры 2 для второй печати;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буква Д с записанным через дефис порядковым номером дубликата, начиная с римской цифры I для первого дубликата печати. На рисунке 1 запись "2Д-II" означает, что оттиск произведен вторым дубликатом второй печати с воспроизведением Государственного герба Российской Федерации.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(Измененная редакция, Изм. N 1, 3).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B55D98A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3.6 Печати с воспроизведением Государственного герба Российской Федерации должны быть изготовлены таким образом, чтобы при их проверке и использовании на документе оставался четкий оттиск всех элементов изображения. Насыщенность и цветовой тон всех участков оттиска должны быть равномерными. Не допускаются визуально различимые: выдавливание краски за края печатных элементов, </w:t>
      </w:r>
      <w:proofErr w:type="spellStart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недопечатки</w:t>
      </w:r>
      <w:proofErr w:type="spellEnd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</w:t>
      </w:r>
      <w:proofErr w:type="spellStart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непропечатки</w:t>
      </w:r>
      <w:proofErr w:type="spellEnd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искажения деталей изображения на оттиске, а также смазывание и стирание.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7875E19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3.7 В оттиске должны проявляться все обязательные и дополнительные элементы изображения и защиты.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3F31AC30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3.8 Специальные требования к упаковке, маркировке и транспортированию печатей с воспроизведением Государственного герба Российской Федерации не предъявляются.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FA795B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3.9 На печати с воспроизведением Государственного герба Российской Федерации, заказчик которой не является юридическим лицом, идентификационный налоговый номер (ИНН) и основной государственный регистрационный номер (ОГРН) не указываются, в информационном поле печати требования к наименованию этого заказчика устанавливаются им самостоятельно при заказе печати.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(Введен дополнительно, Изм. N 4).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B284782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4 Технические требования к сырью, материалам, покупным изделиям, используемым для изготовления и применения печатей с воспроизведением Государственного герба Российской Федерации</w:t>
      </w:r>
    </w:p>
    <w:p w14:paraId="234C0398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 4.1 Требования к материалу для изготовления клише печати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3632AEFE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4.1.1 При изготовлении клише печати используют резину, предназначенную для лазерной гравировки, или другие материалы с техническими показателями, соответствующими этой резине.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17018C5" w14:textId="7477678B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4.1.2 В резине для изготовления клише печати недопустимо присутствие раковин, визуально различимых в лупу с 15-кратным увеличением, визуально различимых вздутий, растрескиваний и коробления. Набухание резины в водно-спиртовых смесях не должно превышать 5% массы при любых концентрациях спирта, относительное удлинение резины на разрыв должно быть не менее 200%. Толщина резины для изготовления клише печати - не менее 2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FA78E99" wp14:editId="25C793A2">
                <wp:extent cx="266700" cy="219075"/>
                <wp:effectExtent l="0" t="0" r="0" b="0"/>
                <wp:docPr id="4" name="Прямоугольник 4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F73261" id="Прямоугольник 4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21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мм. Резина при обработке должна позволять гравировку на глубину от 0,25 до 1,8 мм.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47316E1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> 4.2 Требования к штемпельной подушке и штемпельной краске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E41A35B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4.2.1 Штемпельная подушка и штемпельная краска должны обладать характеристиками, обеспечивающими выполнение требований настоящего стандарта.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724D04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4.2.2 При получении оттиска на мелованной и немелованной бумаге впитывание и высыхание штемпельной краски на поверхности бумаги должно происходить не более чем за 10 с без остаточного </w:t>
      </w:r>
      <w:proofErr w:type="spellStart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отмарывания</w:t>
      </w:r>
      <w:proofErr w:type="spellEnd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обладать устойчивостью к смазыванию и стиранию.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7A57BF35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4.2.3 Штемпельная краска после получения оттиска на мелованной и немелованной бумаге не должна изменять визуально различимую цветовую насыщенность при дневном свете и комнатной температуре в защищенном и не защищенном от прямых солнечных лучей месте, а также 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геометрические характеристики изображения и характеристики элементов защиты.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34F5F06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5 Технические требования к клише печати, изготовленной из резины</w:t>
      </w:r>
    </w:p>
    <w:p w14:paraId="66FD2BF0" w14:textId="5B54FA48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5.1 Минимально допустимая высота букв шрифта на информационном поле клише печати 1,5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2A164C1D" wp14:editId="0C740E4B">
                <wp:extent cx="238125" cy="219075"/>
                <wp:effectExtent l="0" t="0" r="0" b="0"/>
                <wp:docPr id="3" name="Прямоугольник 3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81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5E9CA2" id="Прямоугольник 3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18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мм, ширина штрихов знака шрифта - не менее 0,1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472C7C8" wp14:editId="73CF7844">
                <wp:extent cx="304800" cy="219075"/>
                <wp:effectExtent l="0" t="0" r="0" b="0"/>
                <wp:docPr id="2" name="Прямоугольник 2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1D7518" id="Прямоугольник 2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24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(Измененная редакция, Изм. N 2).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98B9053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5.2 Угол наклона боковых поверхностей печатающих элементов по отношению к перпендикуляру к плоскости клише печати должен быть от 40° до 70°.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A2C767A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5.3 Глубина пробельных элементов соответствует размерам этих элементов согласно таблице 1.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Таблица 1 - Соотношение размера и глубины пробельных элементов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36C9F43F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 миллиметрах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7"/>
        <w:gridCol w:w="5080"/>
      </w:tblGrid>
      <w:tr w:rsidR="00D24184" w:rsidRPr="00D24184" w14:paraId="39A47450" w14:textId="77777777" w:rsidTr="00D24184">
        <w:trPr>
          <w:trHeight w:val="15"/>
        </w:trPr>
        <w:tc>
          <w:tcPr>
            <w:tcW w:w="5729" w:type="dxa"/>
            <w:hideMark/>
          </w:tcPr>
          <w:p w14:paraId="7CABEB20" w14:textId="77777777" w:rsidR="00D24184" w:rsidRPr="00D24184" w:rsidRDefault="00D24184" w:rsidP="00D24184">
            <w:pPr>
              <w:spacing w:after="0" w:line="240" w:lineRule="auto"/>
              <w:ind w:firstLine="709"/>
              <w:rPr>
                <w:rFonts w:ascii="Arial" w:eastAsia="Times New Roman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5544" w:type="dxa"/>
            <w:hideMark/>
          </w:tcPr>
          <w:p w14:paraId="6A682D73" w14:textId="77777777" w:rsidR="00D24184" w:rsidRPr="00D24184" w:rsidRDefault="00D24184" w:rsidP="00D241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4184" w:rsidRPr="00D24184" w14:paraId="7BB0A42B" w14:textId="77777777" w:rsidTr="00D24184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EEB3D" w14:textId="77777777" w:rsidR="00D24184" w:rsidRPr="00D24184" w:rsidRDefault="00D24184" w:rsidP="00D24184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пробельного элемента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637C9E" w14:textId="77777777" w:rsidR="00D24184" w:rsidRPr="00D24184" w:rsidRDefault="00D24184" w:rsidP="00D24184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Глубина пробельного элемента</w:t>
            </w:r>
          </w:p>
        </w:tc>
      </w:tr>
      <w:tr w:rsidR="00D24184" w:rsidRPr="00D24184" w14:paraId="544D919E" w14:textId="77777777" w:rsidTr="00D24184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96FF9B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 0,03 до 0,1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D8AC0F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 0,1 до 0,25</w:t>
            </w:r>
          </w:p>
        </w:tc>
      </w:tr>
      <w:tr w:rsidR="00D24184" w:rsidRPr="00D24184" w14:paraId="7AB59C1B" w14:textId="77777777" w:rsidTr="00D24184">
        <w:tc>
          <w:tcPr>
            <w:tcW w:w="57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D82FE4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0,1 " 0,15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B22156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0,25 " 0,35</w:t>
            </w:r>
          </w:p>
        </w:tc>
      </w:tr>
      <w:tr w:rsidR="00D24184" w:rsidRPr="00D24184" w14:paraId="6931B4A5" w14:textId="77777777" w:rsidTr="00D24184">
        <w:tc>
          <w:tcPr>
            <w:tcW w:w="57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32BD08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0,15 " 0,5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8AB43F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0,35 " 0,8</w:t>
            </w:r>
          </w:p>
        </w:tc>
      </w:tr>
      <w:tr w:rsidR="00D24184" w:rsidRPr="00D24184" w14:paraId="7481B540" w14:textId="77777777" w:rsidTr="00D24184">
        <w:tc>
          <w:tcPr>
            <w:tcW w:w="572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EBFD07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0,5 " 5,0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56BC47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0,8 " 1,2</w:t>
            </w:r>
          </w:p>
        </w:tc>
      </w:tr>
      <w:tr w:rsidR="00D24184" w:rsidRPr="00D24184" w14:paraId="49B3445A" w14:textId="77777777" w:rsidTr="00D24184">
        <w:tc>
          <w:tcPr>
            <w:tcW w:w="57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1340B4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5,0</w:t>
            </w:r>
          </w:p>
        </w:tc>
        <w:tc>
          <w:tcPr>
            <w:tcW w:w="5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0A5F4F6" w14:textId="77777777" w:rsidR="00D24184" w:rsidRPr="00D24184" w:rsidRDefault="00D24184" w:rsidP="00D24184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D24184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" 1,2 " 1,8</w:t>
            </w:r>
          </w:p>
        </w:tc>
      </w:tr>
    </w:tbl>
    <w:p w14:paraId="7D52195E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1A421D6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5.4 После изготовления клише печати поверхность печатающих элементов должна быть гладкой. Если имеются царапины и рубцы, то они должны быть визуально различимы только через лупу 15-кратного увеличения.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0B2DDCB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  <w:r w:rsidRPr="00D24184"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  <w:t>6 Технические требования по защите печатей с воспроизведением Государственного герба Российской Федерации от подделки</w:t>
      </w:r>
    </w:p>
    <w:p w14:paraId="08F3806D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6.1 Печати с воспроизведением Государственного герба Российской Федерации должны нести в себе не менее четырех обязательных элементов защиты от подделки.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0929A9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6.2 Обязательными элементами защиты печатей с воспроизведением Государственного герба Российской Федерации от подделки являются: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3421151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6.2.1 Микротексты типа "белый текст на черном фоне", расположенные по внешнему кольцу обода клише печати. Размер элементов микротекста от 0,5 до 0,8 мм.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689EFE35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6.2.2 Микротекст типа "черный текст на белом фоне", выполненный в виде разделительного кольца, отделяющего строки текста информационного поля от изображения Государственного герба Российской Федерации. Размер элементов микротекста от 0,5 до 0,8 мм.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368B1BEC" w14:textId="38B2DE42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6.2.3 Наличие линий толщиной 0,08</w:t>
      </w:r>
      <w:r w:rsidRPr="00D24184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26715EE" wp14:editId="23060321">
                <wp:extent cx="304800" cy="219075"/>
                <wp:effectExtent l="0" t="0" r="0" b="0"/>
                <wp:docPr id="1" name="Прямоугольник 1" descr="ГОСТ Р 51511-2001 Печати с воспроизведением Государственного герба Российской Федерации. Форма, размеры и технические требования (с Изменениями N 1-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F43DD0" id="Прямоугольник 1" o:spid="_x0000_s1026" alt="ГОСТ Р 51511-2001 Печати с воспроизведением Государственного герба Российской Федерации. Форма, размеры и технические требования (с Изменениями N 1-4)" style="width:24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" filled="f" stroked="f">
                <o:lock v:ext="edit" aspectratio="t"/>
                <w10:anchorlock/>
              </v:rect>
            </w:pict>
          </mc:Fallback>
        </mc:AlternateConten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мм.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1BAF4AB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6.2.4 Наличие элементов с полутоновым растром с </w:t>
      </w:r>
      <w:proofErr w:type="spellStart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линеатурой</w:t>
      </w:r>
      <w:proofErr w:type="spellEnd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не ниже 80 линий на сантиметр.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4C4905FC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6.3 Для повышения защиты от подделки печатей с воспроизведением Государственного герба Российской Федерации по требованию заказчика печати могут применяться дополнительные элементы защиты, в том числе: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877616D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6.3.1 Специально разработанные для текстовой части печатей шрифты, при этом допускается изменение отдельных букв шрифта, внесение в шрифт в контрольных точках печати дефектов, имитирующих естественные дефекты резины.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6E15404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6.3.2 Визуально неразличимое изменение геометрических пропорций печати, придание им неправильной формы.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D60C086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6.3.3 Внесение в изображение печати растровых полей с различными углами растрирования от 7° до 15°, </w:t>
      </w:r>
      <w:proofErr w:type="spellStart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линеатурой</w:t>
      </w:r>
      <w:proofErr w:type="spellEnd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растра не менее 100 линий на сантиметр и плотностью не более 20% с различной формой растровых точек.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53C68874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6.3.4 Внесение в изображение печати скрытых элементов защиты, позволяющих идентифицировать изготовителя печати и устройство, на котором данная печать была изготовлена.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026DB7B1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6.3.5 Использование радужных голограмм для нанесения Государственного герба Российской Федерации и окружности с микротекстом и </w:t>
      </w:r>
      <w:proofErr w:type="spellStart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кинеграммой</w:t>
      </w:r>
      <w:proofErr w:type="spellEnd"/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Устройство для их нанесения и клише печати должны быть объединены в одном техническом средстве, при этом оттиск печати и тиснение голограммы должны проводиться одномоментно. Предельно допустимая разность углов поворота изображения Государственного герба Российской Федерации с микротекстом относительно мастичного оттиска в любых оттисках на документах, изготовленных с помощью одного и того же технического средства, не должна превышать 0,5°. Нумерация голограмм должна быть выполнена лазерным нумератором.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462CA3D8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6.4 Дополнительные средства защиты печатей с воспроизведением Государственного герба Российской Федерации от подделки не должны допускать возможности их воспроизведения на устройствах с более низкой разрешающей способностью.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39966532" w14:textId="77777777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6.5 Разрешающая способность оборудования для изготовления печатей с воспроизведением Государственного герба Российской Федерации должна быть не менее 800 точек на сантиметр.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14D01413" w14:textId="2F669CD3" w:rsid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6.6 Для повышения сохранности оттисков печатей с воспроизведением Государственного герба Российской Федерации, в том числе передаваемых для архивного хранения, допускается ламинирование документов, на которых ставится такая печать.</w:t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24184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14:paraId="22D7B1F4" w14:textId="4A997278" w:rsidR="00D24184" w:rsidRPr="00D24184" w:rsidRDefault="00D24184" w:rsidP="00D24184">
      <w:pPr>
        <w:shd w:val="clear" w:color="auto" w:fill="FFFFFF"/>
        <w:spacing w:after="0" w:line="240" w:lineRule="auto"/>
        <w:ind w:firstLine="709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ИТОГО:</w:t>
      </w:r>
    </w:p>
    <w:p w14:paraId="2FCE31E7" w14:textId="14996C24" w:rsidR="005D558D" w:rsidRDefault="005D558D" w:rsidP="00D24184">
      <w:pPr>
        <w:spacing w:after="0" w:line="240" w:lineRule="auto"/>
        <w:ind w:firstLine="709"/>
      </w:pPr>
    </w:p>
    <w:p w14:paraId="5CD66E2E" w14:textId="6A0CE416" w:rsidR="00D24184" w:rsidRDefault="00D24184" w:rsidP="00D24184">
      <w:pPr>
        <w:spacing w:after="0" w:line="240" w:lineRule="auto"/>
        <w:ind w:firstLine="709"/>
      </w:pPr>
      <w:bookmarkStart w:id="0" w:name="_GoBack"/>
      <w:r>
        <w:rPr>
          <w:noProof/>
        </w:rPr>
        <w:drawing>
          <wp:inline distT="0" distB="0" distL="0" distR="0" wp14:anchorId="0B971376" wp14:editId="044D7D09">
            <wp:extent cx="6229825" cy="31337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5151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4646" cy="313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24184" w:rsidSect="00D24184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58D"/>
    <w:rsid w:val="005D558D"/>
    <w:rsid w:val="00D2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13BF"/>
  <w15:chartTrackingRefBased/>
  <w15:docId w15:val="{6364FF95-B0ED-46F1-B196-0EFE7639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41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41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241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1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1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41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D24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D24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24184"/>
    <w:rPr>
      <w:color w:val="0000FF"/>
      <w:u w:val="single"/>
    </w:rPr>
  </w:style>
  <w:style w:type="paragraph" w:customStyle="1" w:styleId="topleveltext">
    <w:name w:val="topleveltext"/>
    <w:basedOn w:val="a"/>
    <w:rsid w:val="00D24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2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3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120003559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3481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ocs.cntd.ru/document/120003425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ocs.cntd.ru/document/1200031511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2242</Words>
  <Characters>12783</Characters>
  <Application>Microsoft Office Word</Application>
  <DocSecurity>0</DocSecurity>
  <Lines>106</Lines>
  <Paragraphs>29</Paragraphs>
  <ScaleCrop>false</ScaleCrop>
  <Company/>
  <LinksUpToDate>false</LinksUpToDate>
  <CharactersWithSpaces>14996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2019-11-07T16:03:00Z</dcterms:created>
  <dcterms:modified xsi:type="dcterms:W3CDTF">2019-11-07T16:09:00Z</dcterms:modified>
</cp:coreProperties>
</file>